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7" w:rsidRPr="00EE7C2A" w:rsidRDefault="00CF4137" w:rsidP="00CF4137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EE7C2A">
        <w:rPr>
          <w:rFonts w:ascii="Arial" w:eastAsia="Times New Roman" w:hAnsi="Arial" w:cs="Arial"/>
          <w:color w:val="222222"/>
          <w:kern w:val="36"/>
          <w:sz w:val="36"/>
          <w:szCs w:val="36"/>
        </w:rPr>
        <w:t>Борис Дубровский: разработка Стратегии 2035 должна быть публичной и учитывать мнение жителей региона</w:t>
      </w:r>
    </w:p>
    <w:p w:rsidR="00CF4137" w:rsidRPr="00EE7C2A" w:rsidRDefault="00CF4137" w:rsidP="00CF413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333333"/>
          <w:sz w:val="20"/>
        </w:rPr>
      </w:pPr>
    </w:p>
    <w:p w:rsidR="00CF4137" w:rsidRPr="00EE7C2A" w:rsidRDefault="00CF4137" w:rsidP="00CF413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C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Губернатор Челябинской области Борис Дубровский провел совещание, посвященное разработке стратегии социально-экономического развития Челябинской области до 2035 года.</w:t>
      </w:r>
    </w:p>
    <w:p w:rsidR="00CF4137" w:rsidRPr="00EE7C2A" w:rsidRDefault="00CF4137" w:rsidP="00CF413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Задача по формированию проекта Стратегии развития Челябинской области до 2035 года была сформулирована главой региона в ежегодном послании Законодательному собранию. </w:t>
      </w:r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«Эта задача поставлена перед нами и федеральным правительством</w:t>
      </w: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, – уточнил </w:t>
      </w:r>
      <w:r w:rsidRPr="00EE7C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 Дубровский</w:t>
      </w: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Наша стратегия должная корреспондироваться со стратегией РФ. Однако Федерация ожидает идей от регионов, потому что сверка этих идей важна при формировании качественного документа. Также наша стратегия должна корреспондироваться со стратегиями и концепциями развития </w:t>
      </w:r>
      <w:proofErr w:type="spellStart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системообразующих</w:t>
      </w:r>
      <w:proofErr w:type="spellEnd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госкорпораций</w:t>
      </w:r>
      <w:proofErr w:type="spellEnd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. Это РЖД, </w:t>
      </w:r>
      <w:proofErr w:type="spellStart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Росатом</w:t>
      </w:r>
      <w:proofErr w:type="spellEnd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Роскосмос</w:t>
      </w:r>
      <w:proofErr w:type="spellEnd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Ростехнологии</w:t>
      </w:r>
      <w:proofErr w:type="spellEnd"/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».</w:t>
      </w:r>
    </w:p>
    <w:p w:rsidR="00CF4137" w:rsidRPr="00EE7C2A" w:rsidRDefault="00CF4137" w:rsidP="00CF413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Губернатор добавил, что в работе над Стратегией должны принять участие все органы исполнительной власти Челябинской области, представители региона в Совете Федерации и Государственной Думе, депутаты Законодательного Собрания, органы местного самоуправления, а также региональные некоммерческие организации, отделения политических партий, профсоюзы, объединения работодателей и частный бизнес. </w:t>
      </w:r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«Необходимо вместе формировать повестку, тогда будут найдены стратегические решения»</w:t>
      </w: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, - уточнил Борис Дубровский.</w:t>
      </w:r>
    </w:p>
    <w:p w:rsidR="00CF4137" w:rsidRPr="00EE7C2A" w:rsidRDefault="00CF4137" w:rsidP="00CF413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словам главы региона, бенефициаром документа, которые будет работать на протяжении 17 лет, останется Человек. «</w:t>
      </w:r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Только с разницей, что индикативы, которые будут определять качество жизни в 2035 году, изменятся</w:t>
      </w: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, – добавил он. – </w:t>
      </w:r>
      <w:r w:rsidRPr="00EE7C2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Наша задача эту картину мира спрогнозировать, сформировать те стратегические цели, которые будут наиболее близки людям в 30-х годах 21 века. Поэтому очень важно наладить диалог со всем обществом, работа должна быть публичной».</w:t>
      </w:r>
    </w:p>
    <w:p w:rsidR="00CF4137" w:rsidRPr="00EE7C2A" w:rsidRDefault="00CF4137" w:rsidP="00CF413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О первоочередных мероприятиях по разработке Стратегии доложили министр экономического развития Челябинской области </w:t>
      </w:r>
      <w:r w:rsidRPr="00EE7C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Сергей Смольников</w:t>
      </w: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 и заместитель министра </w:t>
      </w:r>
      <w:r w:rsidRPr="00EE7C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Наталья </w:t>
      </w:r>
      <w:proofErr w:type="spellStart"/>
      <w:r w:rsidRPr="00EE7C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Лугачева</w:t>
      </w:r>
      <w:proofErr w:type="spellEnd"/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Так, разработку базового варианта документа планируется завершить в течение текущего года. Затем Стратегия пройдет общественное обсуждение, будет доработана и согласована с федеральными органами исполнительной власти. По словам Натальи </w:t>
      </w:r>
      <w:proofErr w:type="spellStart"/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Лугачевой</w:t>
      </w:r>
      <w:proofErr w:type="spellEnd"/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настоящий момент уже запущено анкетирование представителей </w:t>
      </w:r>
      <w:proofErr w:type="spellStart"/>
      <w:proofErr w:type="gramStart"/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бизнес-сообщества</w:t>
      </w:r>
      <w:proofErr w:type="spellEnd"/>
      <w:proofErr w:type="gramEnd"/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. В образовательных учреждениях Челябинской области проводятся творческие мероприятия по изучению образа будущего.</w:t>
      </w:r>
    </w:p>
    <w:p w:rsidR="00CF4137" w:rsidRPr="00EE7C2A" w:rsidRDefault="00CF4137" w:rsidP="00CF413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7C2A">
        <w:rPr>
          <w:rFonts w:ascii="Times New Roman" w:eastAsia="Times New Roman" w:hAnsi="Times New Roman" w:cs="Times New Roman"/>
          <w:color w:val="333333"/>
          <w:sz w:val="24"/>
          <w:szCs w:val="24"/>
        </w:rPr>
        <w:t>В свою очередь Сергей Смольников добавил, что все органы исполнительной власти до 26 апреля получат методические рекомендации от минэкономразвития, на основании которых министерства и ведомства должны будут подготовить анализ отраслей. Эта информации будет представлена на следующем заседании по разработке Стратегии, которое по поручению Бориса Дубровского будет проведено 1 июня.</w:t>
      </w:r>
    </w:p>
    <w:p w:rsidR="001C2ACC" w:rsidRDefault="001C2ACC"/>
    <w:sectPr w:rsidR="001C2ACC" w:rsidSect="000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137"/>
    <w:rsid w:val="000D0B58"/>
    <w:rsid w:val="001C2ACC"/>
    <w:rsid w:val="00712F34"/>
    <w:rsid w:val="00CF4137"/>
    <w:rsid w:val="00E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8"/>
  </w:style>
  <w:style w:type="paragraph" w:styleId="1">
    <w:name w:val="heading 1"/>
    <w:basedOn w:val="a"/>
    <w:link w:val="10"/>
    <w:uiPriority w:val="9"/>
    <w:qFormat/>
    <w:rsid w:val="00CF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41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4137"/>
    <w:rPr>
      <w:b/>
      <w:bCs/>
    </w:rPr>
  </w:style>
  <w:style w:type="character" w:customStyle="1" w:styleId="apple-converted-space">
    <w:name w:val="apple-converted-space"/>
    <w:basedOn w:val="a0"/>
    <w:rsid w:val="00CF4137"/>
  </w:style>
  <w:style w:type="character" w:styleId="a6">
    <w:name w:val="Emphasis"/>
    <w:basedOn w:val="a0"/>
    <w:uiPriority w:val="20"/>
    <w:qFormat/>
    <w:rsid w:val="00CF41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0724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1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Admin</cp:lastModifiedBy>
  <cp:revision>3</cp:revision>
  <dcterms:created xsi:type="dcterms:W3CDTF">2017-04-20T09:42:00Z</dcterms:created>
  <dcterms:modified xsi:type="dcterms:W3CDTF">2017-04-20T11:52:00Z</dcterms:modified>
</cp:coreProperties>
</file>